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D4E92" w:rsidRDefault="00A55106" w:rsidP="00A55106">
      <w:pPr>
        <w:spacing w:after="142" w:line="259" w:lineRule="auto"/>
        <w:ind w:left="2800" w:right="0" w:firstLine="0"/>
      </w:pPr>
      <w:bookmarkStart w:id="0" w:name="_GoBack"/>
      <w:r>
        <w:rPr>
          <w:noProof/>
        </w:rPr>
        <w:drawing>
          <wp:inline distT="0" distB="0" distL="0" distR="0">
            <wp:extent cx="2235708" cy="2191512"/>
            <wp:effectExtent l="0" t="0" r="0" b="0"/>
            <wp:docPr id="256" name="Picture 256"/>
            <wp:cNvGraphicFramePr/>
            <a:graphic xmlns:a="http://schemas.openxmlformats.org/drawingml/2006/main">
              <a:graphicData uri="http://schemas.openxmlformats.org/drawingml/2006/picture">
                <pic:pic xmlns:pic="http://schemas.openxmlformats.org/drawingml/2006/picture">
                  <pic:nvPicPr>
                    <pic:cNvPr id="256" name="Picture 256"/>
                    <pic:cNvPicPr/>
                  </pic:nvPicPr>
                  <pic:blipFill>
                    <a:blip r:embed="rId4"/>
                    <a:stretch>
                      <a:fillRect/>
                    </a:stretch>
                  </pic:blipFill>
                  <pic:spPr>
                    <a:xfrm>
                      <a:off x="0" y="0"/>
                      <a:ext cx="2235708" cy="2191512"/>
                    </a:xfrm>
                    <a:prstGeom prst="rect">
                      <a:avLst/>
                    </a:prstGeom>
                  </pic:spPr>
                </pic:pic>
              </a:graphicData>
            </a:graphic>
          </wp:inline>
        </w:drawing>
      </w:r>
    </w:p>
    <w:p w:rsidR="00A55106" w:rsidRDefault="00A55106" w:rsidP="00A55106">
      <w:pPr>
        <w:pStyle w:val="NormalWeb"/>
        <w:jc w:val="both"/>
      </w:pPr>
      <w:proofErr w:type="spellStart"/>
      <w:r>
        <w:rPr>
          <w:rStyle w:val="Strong"/>
        </w:rPr>
        <w:t>Aina</w:t>
      </w:r>
      <w:proofErr w:type="spellEnd"/>
      <w:r>
        <w:rPr>
          <w:rStyle w:val="Strong"/>
        </w:rPr>
        <w:t xml:space="preserve"> Daniel </w:t>
      </w:r>
      <w:proofErr w:type="spellStart"/>
      <w:r>
        <w:rPr>
          <w:rStyle w:val="Strong"/>
        </w:rPr>
        <w:t>Ayodele</w:t>
      </w:r>
      <w:proofErr w:type="spellEnd"/>
      <w:r>
        <w:rPr>
          <w:rStyle w:val="Strong"/>
        </w:rPr>
        <w:t>, Ph.D.,</w:t>
      </w:r>
      <w:r>
        <w:t xml:space="preserve"> is a devoted scholar in the field of Computer Science, an educator, and a technology consultant with over 15 years of dynamic experience spanning academia, ICT consultancy, and educational development. A Nigerian national, Dr. </w:t>
      </w:r>
      <w:proofErr w:type="spellStart"/>
      <w:r>
        <w:t>Aina</w:t>
      </w:r>
      <w:proofErr w:type="spellEnd"/>
      <w:r>
        <w:t xml:space="preserve"> has built a multidisciplinary career in computer science education, machine learning, information security, and systems engineering, consistently integrating innovation and leadership across his professional engagements.</w:t>
      </w:r>
    </w:p>
    <w:p w:rsidR="00A55106" w:rsidRDefault="00A55106" w:rsidP="00A55106">
      <w:pPr>
        <w:pStyle w:val="NormalWeb"/>
        <w:jc w:val="both"/>
      </w:pPr>
      <w:r>
        <w:t xml:space="preserve">Dr. </w:t>
      </w:r>
      <w:proofErr w:type="spellStart"/>
      <w:r>
        <w:t>Aina</w:t>
      </w:r>
      <w:proofErr w:type="spellEnd"/>
      <w:r>
        <w:t xml:space="preserve"> currently serves as a Lecturer in the Department of Computer Science at McPherson University, Ogun State, Nigeria, where he has made significant contributions to academic development through curriculum design, ICT infrastructure deployment, student mentorship, and interdepartmental collaboration. He holds a B.Sc., M.Ed., M.Sc., and a Ph.D. in Computer Science from </w:t>
      </w:r>
      <w:proofErr w:type="spellStart"/>
      <w:r>
        <w:t>Ajayi</w:t>
      </w:r>
      <w:proofErr w:type="spellEnd"/>
      <w:r>
        <w:t xml:space="preserve"> </w:t>
      </w:r>
      <w:proofErr w:type="spellStart"/>
      <w:r>
        <w:t>Crowther</w:t>
      </w:r>
      <w:proofErr w:type="spellEnd"/>
      <w:r>
        <w:t xml:space="preserve"> University, Oyo State, Nigeria.</w:t>
      </w:r>
    </w:p>
    <w:p w:rsidR="00A55106" w:rsidRDefault="00A55106" w:rsidP="00A55106">
      <w:pPr>
        <w:pStyle w:val="NormalWeb"/>
        <w:jc w:val="both"/>
      </w:pPr>
      <w:r>
        <w:t xml:space="preserve">His professional expertise extends to ICT consultancy, where he has served as a contractor and consultant for several higher institutions, including </w:t>
      </w:r>
      <w:proofErr w:type="spellStart"/>
      <w:r>
        <w:t>Olabisi</w:t>
      </w:r>
      <w:proofErr w:type="spellEnd"/>
      <w:r>
        <w:t xml:space="preserve"> </w:t>
      </w:r>
      <w:proofErr w:type="spellStart"/>
      <w:r>
        <w:t>Onabanjo</w:t>
      </w:r>
      <w:proofErr w:type="spellEnd"/>
      <w:r>
        <w:t xml:space="preserve"> University, Babcock University, and Mountain Top University, as well as commercial banking institutions. In these roles, he has successfully led major digital transformation initiatives and network optimization projects. As the Chief Executive Officer of Daniel ICT World, he continues to drive technological innovation and digital capacity development both within and beyond Nigeria.</w:t>
      </w:r>
    </w:p>
    <w:p w:rsidR="00A55106" w:rsidRDefault="00A55106" w:rsidP="00A55106">
      <w:pPr>
        <w:pStyle w:val="NormalWeb"/>
        <w:jc w:val="both"/>
      </w:pPr>
      <w:r>
        <w:t xml:space="preserve">In addition to his earlier research contributions, Dr. </w:t>
      </w:r>
      <w:proofErr w:type="spellStart"/>
      <w:r>
        <w:t>Aina’s</w:t>
      </w:r>
      <w:proofErr w:type="spellEnd"/>
      <w:r>
        <w:t xml:space="preserve"> </w:t>
      </w:r>
      <w:r>
        <w:rPr>
          <w:rStyle w:val="Strong"/>
        </w:rPr>
        <w:t>latest research focuses on the development of intelligent resource allocation frameworks using Deep Reinforcement Learning techniques, particularly Proximal Policy Optimization (PPO)</w:t>
      </w:r>
      <w:r>
        <w:t xml:space="preserve">. His recent work proposes an adaptive system capable of optimizing resource distribution in dynamic network environments, improving efficiency, scalability, and decision-making under uncertainty. He has also advanced research in </w:t>
      </w:r>
      <w:r>
        <w:rPr>
          <w:rStyle w:val="Strong"/>
        </w:rPr>
        <w:t>machine learning-based academic performance prediction systems</w:t>
      </w:r>
      <w:r>
        <w:t>, utilizing multiple classification models and ensemble techniques to enhance predictive accuracy and educational decision support.</w:t>
      </w:r>
    </w:p>
    <w:p w:rsidR="00A55106" w:rsidRDefault="00A55106" w:rsidP="00A55106">
      <w:pPr>
        <w:pStyle w:val="NormalWeb"/>
        <w:jc w:val="both"/>
      </w:pPr>
      <w:r>
        <w:t xml:space="preserve">As an advocate of applied and impactful research, Dr. </w:t>
      </w:r>
      <w:proofErr w:type="spellStart"/>
      <w:r>
        <w:t>Aina</w:t>
      </w:r>
      <w:proofErr w:type="spellEnd"/>
      <w:r>
        <w:t xml:space="preserve"> has published and presented scholarly works in key areas of computing, including machine learning, </w:t>
      </w:r>
      <w:proofErr w:type="spellStart"/>
      <w:r>
        <w:t>blockchain</w:t>
      </w:r>
      <w:proofErr w:type="spellEnd"/>
      <w:r>
        <w:t xml:space="preserve"> scalability using fuzzy logic, intrusion detection systems, digital payment technologies, and bandwidth management. He has presented at prestigious conferences, including the IEEE SEB4SDG 2024 Conference, as well as several national and international academic symposia.</w:t>
      </w:r>
    </w:p>
    <w:p w:rsidR="00A55106" w:rsidRDefault="00A55106" w:rsidP="00A55106">
      <w:pPr>
        <w:pStyle w:val="NormalWeb"/>
        <w:jc w:val="both"/>
      </w:pPr>
      <w:r>
        <w:lastRenderedPageBreak/>
        <w:t xml:space="preserve">Dr. </w:t>
      </w:r>
      <w:proofErr w:type="spellStart"/>
      <w:r>
        <w:t>Aina</w:t>
      </w:r>
      <w:proofErr w:type="spellEnd"/>
      <w:r>
        <w:t xml:space="preserve"> is an associate member of reputable professional bodies such as the IEEE, the Data Science Association of Nigeria (DSAN), and the </w:t>
      </w:r>
      <w:proofErr w:type="spellStart"/>
      <w:r>
        <w:t>MathTech</w:t>
      </w:r>
      <w:proofErr w:type="spellEnd"/>
      <w:r>
        <w:t xml:space="preserve"> Thinking Foundation (MTTF). His leadership, community engagement, and professional excellence have earned him numerous awards and recognitions, including the Outstanding Leadership Award by the Nigeria Association of Computing Students (NACOS), McPherson University (June 2023); Distinguished Award of Excellence from </w:t>
      </w:r>
      <w:proofErr w:type="spellStart"/>
      <w:r>
        <w:t>Arbitrum</w:t>
      </w:r>
      <w:proofErr w:type="spellEnd"/>
      <w:r>
        <w:t xml:space="preserve"> Campus Connect Nigeria for contributions to Web3 </w:t>
      </w:r>
      <w:proofErr w:type="spellStart"/>
      <w:r>
        <w:t>Blockchain</w:t>
      </w:r>
      <w:proofErr w:type="spellEnd"/>
      <w:r>
        <w:t xml:space="preserve"> Technology (December 2023); Community Impact Award by NACOS, McPherson University (May 2024); and Technical Excellence Award by NACOS, McPherson University (May 2024). He is also actively involved in community service through the Deeper Christian Life Ministry.</w:t>
      </w:r>
    </w:p>
    <w:p w:rsidR="00A55106" w:rsidRDefault="00A55106" w:rsidP="00A55106">
      <w:pPr>
        <w:pStyle w:val="NormalWeb"/>
        <w:jc w:val="both"/>
      </w:pPr>
      <w:r>
        <w:t xml:space="preserve">Dr. </w:t>
      </w:r>
      <w:proofErr w:type="spellStart"/>
      <w:r>
        <w:t>Aina’s</w:t>
      </w:r>
      <w:proofErr w:type="spellEnd"/>
      <w:r>
        <w:t xml:space="preserve"> research interests include artificial intelligence, deep reinforcement learning, ICT for development, information security, and computer hardware systems. He is committed to global collaboration, interdisciplinary research, and advancing digital innovation in both education and industry.</w:t>
      </w:r>
    </w:p>
    <w:bookmarkEnd w:id="0"/>
    <w:p w:rsidR="00ED4E92" w:rsidRDefault="00ED4E92" w:rsidP="00A55106">
      <w:pPr>
        <w:ind w:left="-5" w:right="-14"/>
      </w:pPr>
    </w:p>
    <w:sectPr w:rsidR="00ED4E92">
      <w:pgSz w:w="12240" w:h="15840"/>
      <w:pgMar w:top="739" w:right="1437"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5"/>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D4E92"/>
    <w:rsid w:val="00A55106"/>
    <w:rsid w:val="00ED4E9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E3C0674F-E559-4481-82C4-A85047034C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280" w:line="240" w:lineRule="auto"/>
      <w:ind w:left="10" w:right="1" w:hanging="10"/>
      <w:jc w:val="both"/>
    </w:pPr>
    <w:rPr>
      <w:rFonts w:ascii="Times New Roman" w:eastAsia="Times New Roman" w:hAnsi="Times New Roman" w:cs="Times New Roman"/>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A55106"/>
    <w:pPr>
      <w:spacing w:before="100" w:beforeAutospacing="1" w:after="100" w:afterAutospacing="1"/>
      <w:ind w:left="0" w:right="0" w:firstLine="0"/>
      <w:jc w:val="left"/>
    </w:pPr>
    <w:rPr>
      <w:color w:val="auto"/>
      <w:szCs w:val="24"/>
    </w:rPr>
  </w:style>
  <w:style w:type="character" w:styleId="Strong">
    <w:name w:val="Strong"/>
    <w:basedOn w:val="DefaultParagraphFont"/>
    <w:uiPriority w:val="22"/>
    <w:qFormat/>
    <w:rsid w:val="00A55106"/>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5066506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546</Words>
  <Characters>3116</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3655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cp:lastModifiedBy>DICT</cp:lastModifiedBy>
  <cp:revision>2</cp:revision>
  <dcterms:created xsi:type="dcterms:W3CDTF">2026-03-17T09:20:00Z</dcterms:created>
  <dcterms:modified xsi:type="dcterms:W3CDTF">2026-03-17T09:20:00Z</dcterms:modified>
</cp:coreProperties>
</file>